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54DAE" w:rsidP="00DE2475">
      <w:pPr>
        <w:spacing w:line="480" w:lineRule="auto"/>
        <w:jc w:val="center"/>
        <w:rPr>
          <w:rFonts w:ascii="Times New Roman" w:hAnsi="Times New Roman" w:cs="Times New Roman"/>
          <w:sz w:val="24"/>
          <w:szCs w:val="24"/>
        </w:rPr>
      </w:pPr>
    </w:p>
    <w:p w:rsidR="00354DAE" w:rsidP="00DE2475">
      <w:pPr>
        <w:spacing w:line="480" w:lineRule="auto"/>
        <w:jc w:val="center"/>
        <w:rPr>
          <w:rFonts w:ascii="Times New Roman" w:hAnsi="Times New Roman" w:cs="Times New Roman"/>
          <w:sz w:val="24"/>
          <w:szCs w:val="24"/>
        </w:rPr>
      </w:pPr>
    </w:p>
    <w:p w:rsidR="00354DAE" w:rsidP="00DE2475">
      <w:pPr>
        <w:spacing w:line="480" w:lineRule="auto"/>
        <w:jc w:val="center"/>
        <w:rPr>
          <w:rFonts w:ascii="Times New Roman" w:hAnsi="Times New Roman" w:cs="Times New Roman"/>
          <w:sz w:val="24"/>
          <w:szCs w:val="24"/>
        </w:rPr>
      </w:pPr>
    </w:p>
    <w:p w:rsidR="00354DAE" w:rsidP="00DE2475">
      <w:pPr>
        <w:spacing w:line="480" w:lineRule="auto"/>
        <w:jc w:val="center"/>
        <w:rPr>
          <w:rFonts w:ascii="Times New Roman" w:hAnsi="Times New Roman" w:cs="Times New Roman"/>
          <w:sz w:val="24"/>
          <w:szCs w:val="24"/>
        </w:rPr>
      </w:pPr>
    </w:p>
    <w:p w:rsidR="00354DAE" w:rsidP="00DE2475">
      <w:pPr>
        <w:spacing w:line="480" w:lineRule="auto"/>
        <w:jc w:val="center"/>
        <w:rPr>
          <w:rFonts w:ascii="Times New Roman" w:hAnsi="Times New Roman" w:cs="Times New Roman"/>
          <w:sz w:val="24"/>
          <w:szCs w:val="24"/>
        </w:rPr>
      </w:pPr>
    </w:p>
    <w:p w:rsidR="00354DAE" w:rsidP="00DE2475">
      <w:pPr>
        <w:spacing w:line="480" w:lineRule="auto"/>
        <w:jc w:val="center"/>
        <w:rPr>
          <w:rFonts w:ascii="Times New Roman" w:hAnsi="Times New Roman" w:cs="Times New Roman"/>
          <w:sz w:val="24"/>
          <w:szCs w:val="24"/>
        </w:rPr>
      </w:pPr>
    </w:p>
    <w:p w:rsidR="00354DAE" w:rsidP="00DE2475">
      <w:pPr>
        <w:spacing w:line="480" w:lineRule="auto"/>
        <w:jc w:val="center"/>
        <w:rPr>
          <w:rFonts w:ascii="Times New Roman" w:hAnsi="Times New Roman" w:cs="Times New Roman"/>
          <w:sz w:val="24"/>
          <w:szCs w:val="24"/>
        </w:rPr>
      </w:pPr>
      <w:bookmarkStart w:id="0" w:name="_GoBack"/>
      <w:bookmarkEnd w:id="0"/>
    </w:p>
    <w:p w:rsidR="00AE0DB2" w:rsidRPr="00DE2475" w:rsidP="00DE2475">
      <w:pPr>
        <w:spacing w:line="480" w:lineRule="auto"/>
        <w:jc w:val="center"/>
        <w:rPr>
          <w:rFonts w:ascii="Times New Roman" w:hAnsi="Times New Roman" w:cs="Times New Roman"/>
          <w:sz w:val="24"/>
          <w:szCs w:val="24"/>
        </w:rPr>
      </w:pPr>
      <w:r w:rsidRPr="00DE2475">
        <w:rPr>
          <w:rFonts w:ascii="Times New Roman" w:hAnsi="Times New Roman" w:cs="Times New Roman"/>
          <w:sz w:val="24"/>
          <w:szCs w:val="24"/>
        </w:rPr>
        <w:t>Discrimination and violence against LGBTQ in</w:t>
      </w:r>
    </w:p>
    <w:p w:rsidR="00874B13" w:rsidRPr="00DE2475" w:rsidP="00DE2475">
      <w:pPr>
        <w:spacing w:line="480" w:lineRule="auto"/>
        <w:jc w:val="center"/>
        <w:rPr>
          <w:rFonts w:ascii="Times New Roman" w:hAnsi="Times New Roman" w:cs="Times New Roman"/>
          <w:sz w:val="24"/>
          <w:szCs w:val="24"/>
        </w:rPr>
      </w:pPr>
      <w:r w:rsidRPr="00DE2475">
        <w:rPr>
          <w:rFonts w:ascii="Times New Roman" w:hAnsi="Times New Roman" w:cs="Times New Roman"/>
          <w:sz w:val="24"/>
          <w:szCs w:val="24"/>
        </w:rPr>
        <w:t>South Africa</w:t>
      </w:r>
    </w:p>
    <w:p w:rsidR="00874B13" w:rsidRPr="00DE2475" w:rsidP="00DE247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74B13" w:rsidRPr="00DE2475" w:rsidP="00DE24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E2475" w:rsidRPr="00DE2475" w:rsidP="00DE2475">
      <w:pPr>
        <w:spacing w:line="480" w:lineRule="auto"/>
        <w:rPr>
          <w:rFonts w:ascii="Times New Roman" w:hAnsi="Times New Roman" w:cs="Times New Roman"/>
          <w:sz w:val="24"/>
          <w:szCs w:val="24"/>
        </w:rPr>
      </w:pPr>
      <w:r w:rsidRPr="00DE2475">
        <w:rPr>
          <w:rFonts w:ascii="Times New Roman" w:hAnsi="Times New Roman" w:cs="Times New Roman"/>
          <w:sz w:val="24"/>
          <w:szCs w:val="24"/>
        </w:rPr>
        <w:br w:type="page"/>
      </w:r>
    </w:p>
    <w:p w:rsidR="00874B13"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Over the years, one of the groups which have been negatively perceived across the world, particularly in South Africa is the LGBTQ (lesbian, gay, bisexual, transgender, &amp; queer) community. </w:t>
      </w:r>
      <w:r w:rsidRPr="00DE2475" w:rsidR="00492B3B">
        <w:rPr>
          <w:rFonts w:ascii="Times New Roman" w:hAnsi="Times New Roman" w:cs="Times New Roman"/>
          <w:sz w:val="24"/>
          <w:szCs w:val="24"/>
        </w:rPr>
        <w:t xml:space="preserve">Violation of human rights reserved for these members has been significantly increasing even though there has been continued political, legal, and social progress in this area. </w:t>
      </w:r>
      <w:r w:rsidRPr="00DE2475" w:rsidR="009848B6">
        <w:rPr>
          <w:rFonts w:ascii="Times New Roman" w:hAnsi="Times New Roman" w:cs="Times New Roman"/>
          <w:sz w:val="24"/>
          <w:szCs w:val="24"/>
        </w:rPr>
        <w:t xml:space="preserve">Members of this group are considered to be vulnerable to different </w:t>
      </w:r>
      <w:r w:rsidRPr="00DE2475" w:rsidR="00200A92">
        <w:rPr>
          <w:rFonts w:ascii="Times New Roman" w:hAnsi="Times New Roman" w:cs="Times New Roman"/>
          <w:sz w:val="24"/>
          <w:szCs w:val="24"/>
        </w:rPr>
        <w:t xml:space="preserve">challenges, including inadequate access to quality health care, homelessness, discrimination from the mainstream society, bullying, suicide, and engaging in forced sex among others (Blake et al., 2001). </w:t>
      </w:r>
      <w:r w:rsidRPr="00DE2475" w:rsidR="008968C4">
        <w:rPr>
          <w:rFonts w:ascii="Times New Roman" w:hAnsi="Times New Roman" w:cs="Times New Roman"/>
          <w:sz w:val="24"/>
          <w:szCs w:val="24"/>
        </w:rPr>
        <w:t xml:space="preserve">As members of a sexual minority group, LGBTQ has become victims of marginalization and considered to be operating against social norms and cultural traditions. </w:t>
      </w:r>
      <w:r w:rsidRPr="00DE2475" w:rsidR="009252B0">
        <w:rPr>
          <w:rFonts w:ascii="Times New Roman" w:hAnsi="Times New Roman" w:cs="Times New Roman"/>
          <w:sz w:val="24"/>
          <w:szCs w:val="24"/>
        </w:rPr>
        <w:t>Victimization and discrimination of members of this group can be attributed to religion and culture, which are the critical determiners of how today's society perceives an individual. This paper focuses on exploring the challenges which members of the LGBTQ community in South Africa face and the social and legal reforms which have been put in place to promote their wellbeing. 
</w:t>
      </w:r>
    </w:p>
    <w:p w:rsidR="00C84349"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Today, South Africa is considered to be among African countries with a high tolerance of LGBTQ members, with </w:t>
      </w:r>
      <w:r w:rsidRPr="00DE2475" w:rsidR="00144E44">
        <w:rPr>
          <w:rFonts w:ascii="Times New Roman" w:hAnsi="Times New Roman" w:cs="Times New Roman"/>
          <w:sz w:val="24"/>
          <w:szCs w:val="24"/>
        </w:rPr>
        <w:t xml:space="preserve">more than 800,000 people being supposed to be LGBTQ. Due to the increased recognition and advocacy created by activists over the years, the population of this group has continued to grow significantly, something which has helped them to be globally recognized (Advocates of Youth 2016). </w:t>
      </w:r>
      <w:r w:rsidRPr="00DE2475" w:rsidR="00895BC2">
        <w:rPr>
          <w:rFonts w:ascii="Times New Roman" w:hAnsi="Times New Roman" w:cs="Times New Roman"/>
          <w:sz w:val="24"/>
          <w:szCs w:val="24"/>
        </w:rPr>
        <w:t>Even though there has been global recognition, homophobia and negative behaviors have been directed to the members of this group; with more than 40% having witnesses or known someone who was a victim of murder due to their sexual orientation</w:t>
      </w:r>
      <w:r w:rsidRPr="00DE2475" w:rsidR="007C1009">
        <w:rPr>
          <w:rFonts w:ascii="Times New Roman" w:hAnsi="Times New Roman" w:cs="Times New Roman"/>
          <w:sz w:val="24"/>
          <w:szCs w:val="24"/>
        </w:rPr>
        <w:t xml:space="preserve"> (Morris 2017). </w:t>
      </w:r>
    </w:p>
    <w:p w:rsidR="006D3631"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The presence of discriminatory laws and lack of legal representation of these members has also been a significant challenge. These laws have, in return, been used as a basis for increased </w:t>
      </w:r>
      <w:r w:rsidRPr="00DE2475">
        <w:rPr>
          <w:rFonts w:ascii="Times New Roman" w:hAnsi="Times New Roman" w:cs="Times New Roman"/>
          <w:sz w:val="24"/>
          <w:szCs w:val="24"/>
        </w:rPr>
        <w:t xml:space="preserve">violence, police brutality, unemployment, harassment at workplace, </w:t>
      </w:r>
      <w:r w:rsidRPr="00DE2475" w:rsidR="00647565">
        <w:rPr>
          <w:rFonts w:ascii="Times New Roman" w:hAnsi="Times New Roman" w:cs="Times New Roman"/>
          <w:sz w:val="24"/>
          <w:szCs w:val="24"/>
        </w:rPr>
        <w:t xml:space="preserve">lack of proper education, and death. LGBTQ group members have been criminalized due to their sexual orientation and as a result of the cultural traditions. </w:t>
      </w:r>
      <w:r w:rsidRPr="00DE2475" w:rsidR="006A6AA0">
        <w:rPr>
          <w:rFonts w:ascii="Times New Roman" w:hAnsi="Times New Roman" w:cs="Times New Roman"/>
          <w:sz w:val="24"/>
          <w:szCs w:val="24"/>
        </w:rPr>
        <w:t xml:space="preserve">These challenges have led these members to adopt the lifestyles of heterosexuals to fit into mainstream society. However, this goes against their rights of sexual expression and freedom to choose what type of lives they want to conduct. </w:t>
      </w:r>
      <w:r w:rsidRPr="00DE2475" w:rsidR="00343621">
        <w:rPr>
          <w:rFonts w:ascii="Times New Roman" w:hAnsi="Times New Roman" w:cs="Times New Roman"/>
          <w:sz w:val="24"/>
          <w:szCs w:val="24"/>
        </w:rPr>
        <w:t xml:space="preserve">Today, there are several issues which still affect these members despite the sociopolitical progress which the country has witnessed over the years. Since the adoption of apartheid in 1948, South African advocates for the rights of LGBTQ members have been in the forefront fighting for racial and sexual equality for members of sexual minority groups (Butler and Astbury 2005). </w:t>
      </w:r>
      <w:r w:rsidRPr="00DE2475" w:rsidR="004E1B51">
        <w:rPr>
          <w:rFonts w:ascii="Times New Roman" w:hAnsi="Times New Roman" w:cs="Times New Roman"/>
          <w:sz w:val="24"/>
          <w:szCs w:val="24"/>
        </w:rPr>
        <w:t xml:space="preserve">Those advocating for legal and social reforms have been able to ensure that LGBTQ members have access to proper health care services, better education, </w:t>
      </w:r>
      <w:r w:rsidRPr="00DE2475" w:rsidR="00D72159">
        <w:rPr>
          <w:rFonts w:ascii="Times New Roman" w:hAnsi="Times New Roman" w:cs="Times New Roman"/>
          <w:sz w:val="24"/>
          <w:szCs w:val="24"/>
        </w:rPr>
        <w:t xml:space="preserve">access to public services, and protection from workplace discrimination Butler and Astbury 2005). </w:t>
      </w:r>
    </w:p>
    <w:p w:rsidR="00DC2ECF"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LGBTQ members, particularly the youth have been exposed to challenges in learning institutions, with cases of bullying continuing to increase. According to </w:t>
      </w:r>
      <w:r w:rsidRPr="00DE2475">
        <w:rPr>
          <w:rFonts w:ascii="Times New Roman" w:hAnsi="Times New Roman" w:cs="Times New Roman"/>
          <w:sz w:val="24"/>
          <w:szCs w:val="24"/>
        </w:rPr>
        <w:t>Higa</w:t>
      </w:r>
      <w:r w:rsidRPr="00DE2475">
        <w:rPr>
          <w:rFonts w:ascii="Times New Roman" w:hAnsi="Times New Roman" w:cs="Times New Roman"/>
          <w:sz w:val="24"/>
          <w:szCs w:val="24"/>
        </w:rPr>
        <w:t xml:space="preserve"> et al., (2012), sexual minority youths have been victims of discrimination, harassment, and have experienced poor relationships in their families. </w:t>
      </w:r>
      <w:r w:rsidRPr="00DE2475" w:rsidR="00B0087A">
        <w:rPr>
          <w:rFonts w:ascii="Times New Roman" w:hAnsi="Times New Roman" w:cs="Times New Roman"/>
          <w:sz w:val="24"/>
          <w:szCs w:val="24"/>
        </w:rPr>
        <w:t xml:space="preserve">It is attributed to the presence of homophobic behaviors and attitudes. Due to their sexual orientation, LGBTQ members have been denied an opportunity to access education equally as heterosexual members of society. This negative perception has led to reduced performance among these members, increased dropouts and engagement in </w:t>
      </w:r>
      <w:r w:rsidRPr="00DE2475" w:rsidR="00391CB8">
        <w:rPr>
          <w:rFonts w:ascii="Times New Roman" w:hAnsi="Times New Roman" w:cs="Times New Roman"/>
          <w:sz w:val="24"/>
          <w:szCs w:val="24"/>
        </w:rPr>
        <w:t>crime. Also, health conditions like depression and stress have emerged lowering their quality of life (Gay and Lesbian Archives for South Africa 2003). 
</w:t>
      </w:r>
    </w:p>
    <w:p w:rsidR="00DA397A"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Rejection and violence at the family level have also been another challenge which members of the LGBTQ community face. </w:t>
      </w:r>
      <w:r w:rsidRPr="00DE2475" w:rsidR="00B56919">
        <w:rPr>
          <w:rFonts w:ascii="Times New Roman" w:hAnsi="Times New Roman" w:cs="Times New Roman"/>
          <w:sz w:val="24"/>
          <w:szCs w:val="24"/>
        </w:rPr>
        <w:t xml:space="preserve">Family members with LGBTQ living among them have developed </w:t>
      </w:r>
      <w:r w:rsidRPr="00DE2475" w:rsidR="00B56919">
        <w:rPr>
          <w:rFonts w:ascii="Times New Roman" w:hAnsi="Times New Roman" w:cs="Times New Roman"/>
          <w:sz w:val="24"/>
          <w:szCs w:val="24"/>
        </w:rPr>
        <w:t xml:space="preserve">negative perceptions towards the group, denying them the ability to access different benefits equally as other members of the mainstream society. </w:t>
      </w:r>
      <w:r w:rsidRPr="00DE2475" w:rsidR="00792590">
        <w:rPr>
          <w:rFonts w:ascii="Times New Roman" w:hAnsi="Times New Roman" w:cs="Times New Roman"/>
          <w:sz w:val="24"/>
          <w:szCs w:val="24"/>
        </w:rPr>
        <w:t xml:space="preserve">One area which has been considered to have high rates of violence inflicted by family members against LGBTQ members in the Eastern Cape, where the price is 15%, twice as much as the national average. </w:t>
      </w:r>
      <w:r w:rsidRPr="00DE2475" w:rsidR="00BC7B2C">
        <w:rPr>
          <w:rFonts w:ascii="Times New Roman" w:hAnsi="Times New Roman" w:cs="Times New Roman"/>
          <w:sz w:val="24"/>
          <w:szCs w:val="24"/>
        </w:rPr>
        <w:t xml:space="preserve">Different researches have been conducted to show help understand the scale of violence which LGBTQ have been exposed to; 48% </w:t>
      </w:r>
      <w:r w:rsidRPr="00DE2475" w:rsidR="00734958">
        <w:rPr>
          <w:rFonts w:ascii="Times New Roman" w:hAnsi="Times New Roman" w:cs="Times New Roman"/>
          <w:sz w:val="24"/>
          <w:szCs w:val="24"/>
        </w:rPr>
        <w:t>of respondents in the Eastern Cape argue that they know someone who has been killed as a result of being a member of LGBTQ</w:t>
      </w:r>
      <w:r w:rsidRPr="00DE2475" w:rsidR="00867879">
        <w:rPr>
          <w:rFonts w:ascii="Times New Roman" w:hAnsi="Times New Roman" w:cs="Times New Roman"/>
          <w:sz w:val="24"/>
          <w:szCs w:val="24"/>
        </w:rPr>
        <w:t xml:space="preserve"> (Morris 2017)</w:t>
      </w:r>
      <w:r w:rsidRPr="00DE2475" w:rsidR="00734958">
        <w:rPr>
          <w:rFonts w:ascii="Times New Roman" w:hAnsi="Times New Roman" w:cs="Times New Roman"/>
          <w:sz w:val="24"/>
          <w:szCs w:val="24"/>
        </w:rPr>
        <w:t>.</w:t>
      </w:r>
    </w:p>
    <w:p w:rsidR="00621A1F"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There has also been the challenge of a lack of access to proper sex education and quality health care</w:t>
      </w:r>
      <w:r w:rsidRPr="00DE2475" w:rsidR="00734958">
        <w:rPr>
          <w:rFonts w:ascii="Times New Roman" w:hAnsi="Times New Roman" w:cs="Times New Roman"/>
          <w:sz w:val="24"/>
          <w:szCs w:val="24"/>
        </w:rPr>
        <w:t xml:space="preserve"> </w:t>
      </w:r>
      <w:r w:rsidRPr="00DE2475">
        <w:rPr>
          <w:rFonts w:ascii="Times New Roman" w:hAnsi="Times New Roman" w:cs="Times New Roman"/>
          <w:sz w:val="24"/>
          <w:szCs w:val="24"/>
        </w:rPr>
        <w:t xml:space="preserve">services. LGBTQ members in South Africa do not have access to relevant information which they can use to help them conduct better lifestyles. Failure to access sex education makes </w:t>
      </w:r>
      <w:r w:rsidRPr="00DE2475" w:rsidR="008150A1">
        <w:rPr>
          <w:rFonts w:ascii="Times New Roman" w:hAnsi="Times New Roman" w:cs="Times New Roman"/>
          <w:sz w:val="24"/>
          <w:szCs w:val="24"/>
        </w:rPr>
        <w:t>these members</w:t>
      </w:r>
      <w:r w:rsidRPr="00DE2475">
        <w:rPr>
          <w:rFonts w:ascii="Times New Roman" w:hAnsi="Times New Roman" w:cs="Times New Roman"/>
          <w:sz w:val="24"/>
          <w:szCs w:val="24"/>
        </w:rPr>
        <w:t xml:space="preserve"> unable to understand ways in which they can protect themselves from sexually transmitted infections and be unable to conduct healthy lifestyles. </w:t>
      </w:r>
      <w:r w:rsidRPr="00DE2475" w:rsidR="008150A1">
        <w:rPr>
          <w:rFonts w:ascii="Times New Roman" w:hAnsi="Times New Roman" w:cs="Times New Roman"/>
          <w:sz w:val="24"/>
          <w:szCs w:val="24"/>
        </w:rPr>
        <w:t xml:space="preserve">According to </w:t>
      </w:r>
      <w:r w:rsidRPr="00DE2475" w:rsidR="008150A1">
        <w:rPr>
          <w:rFonts w:ascii="Times New Roman" w:hAnsi="Times New Roman" w:cs="Times New Roman"/>
          <w:sz w:val="24"/>
          <w:szCs w:val="24"/>
        </w:rPr>
        <w:t>Swarr</w:t>
      </w:r>
      <w:r w:rsidRPr="00DE2475" w:rsidR="008150A1">
        <w:rPr>
          <w:rFonts w:ascii="Times New Roman" w:hAnsi="Times New Roman" w:cs="Times New Roman"/>
          <w:sz w:val="24"/>
          <w:szCs w:val="24"/>
        </w:rPr>
        <w:t xml:space="preserve"> (2012), LGBTQ members face challenges like living in areas which are socially unfriendly, failure to interact and associate with other members of the group in different regions, </w:t>
      </w:r>
      <w:r w:rsidRPr="00DE2475" w:rsidR="009F435B">
        <w:rPr>
          <w:rFonts w:ascii="Times New Roman" w:hAnsi="Times New Roman" w:cs="Times New Roman"/>
          <w:sz w:val="24"/>
          <w:szCs w:val="24"/>
        </w:rPr>
        <w:t xml:space="preserve">and the inability to access quality health care. </w:t>
      </w:r>
    </w:p>
    <w:p w:rsidR="00A16525"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As a result of living in socially unfriendly areas, lacking essential health care services, and being unable to access public services freely, LGBTQ members have ended up developing self-stigma, poor health outcomes, and unsuccessful futures. </w:t>
      </w:r>
      <w:r w:rsidRPr="00DE2475" w:rsidR="00DC4A79">
        <w:rPr>
          <w:rFonts w:ascii="Times New Roman" w:hAnsi="Times New Roman" w:cs="Times New Roman"/>
          <w:sz w:val="24"/>
          <w:szCs w:val="24"/>
        </w:rPr>
        <w:t xml:space="preserve">The mainstream society in South Africa has set standards which deny members of sexual minority groups the ability to assimilate in society. </w:t>
      </w:r>
      <w:r w:rsidRPr="00DE2475" w:rsidR="004E1753">
        <w:rPr>
          <w:rFonts w:ascii="Times New Roman" w:hAnsi="Times New Roman" w:cs="Times New Roman"/>
          <w:sz w:val="24"/>
          <w:szCs w:val="24"/>
        </w:rPr>
        <w:t xml:space="preserve">Being forced to take part in heterosexual relationships has led to self-stigma because members are forced to adopt sexuality which they do not approve of. </w:t>
      </w:r>
      <w:r w:rsidRPr="00DE2475" w:rsidR="006F2383">
        <w:rPr>
          <w:rFonts w:ascii="Times New Roman" w:hAnsi="Times New Roman" w:cs="Times New Roman"/>
          <w:sz w:val="24"/>
          <w:szCs w:val="24"/>
        </w:rPr>
        <w:t>In S. Africa, gay men are victims of discrimination and stigma, which can be attributed to their sexual orientation (Altman et al., 2012</w:t>
      </w:r>
      <w:r w:rsidRPr="00DE2475" w:rsidR="007B5180">
        <w:rPr>
          <w:rFonts w:ascii="Times New Roman" w:hAnsi="Times New Roman" w:cs="Times New Roman"/>
          <w:sz w:val="24"/>
          <w:szCs w:val="24"/>
        </w:rPr>
        <w:t>; Vimba 2003</w:t>
      </w:r>
      <w:r w:rsidRPr="00DE2475" w:rsidR="006F2383">
        <w:rPr>
          <w:rFonts w:ascii="Times New Roman" w:hAnsi="Times New Roman" w:cs="Times New Roman"/>
          <w:sz w:val="24"/>
          <w:szCs w:val="24"/>
        </w:rPr>
        <w:t xml:space="preserve">). </w:t>
      </w:r>
      <w:r w:rsidRPr="00DE2475" w:rsidR="00D23320">
        <w:rPr>
          <w:rFonts w:ascii="Times New Roman" w:hAnsi="Times New Roman" w:cs="Times New Roman"/>
          <w:sz w:val="24"/>
          <w:szCs w:val="24"/>
        </w:rPr>
        <w:t xml:space="preserve">These members have also been exposed to forced sex, which, in turn, </w:t>
      </w:r>
      <w:r w:rsidRPr="00DE2475" w:rsidR="00D23320">
        <w:rPr>
          <w:rFonts w:ascii="Times New Roman" w:hAnsi="Times New Roman" w:cs="Times New Roman"/>
          <w:sz w:val="24"/>
          <w:szCs w:val="24"/>
        </w:rPr>
        <w:t xml:space="preserve">has led to unwanted pregnancies and contraction of STDs. These problems have been a primary source of self-stigma, something which can be associated with increased suicide among LGBTQ members. </w:t>
      </w:r>
    </w:p>
    <w:p w:rsidR="00546DDC"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Although there have been various challenges affecting members of the LGBTQ community, constitutional and social progress has helped in the process of fighting for the rights of sexual minorities. </w:t>
      </w:r>
      <w:r w:rsidRPr="00DE2475" w:rsidR="005A091B">
        <w:rPr>
          <w:rFonts w:ascii="Times New Roman" w:hAnsi="Times New Roman" w:cs="Times New Roman"/>
          <w:sz w:val="24"/>
          <w:szCs w:val="24"/>
        </w:rPr>
        <w:t xml:space="preserve">Legal reforms have been aimed at integrating members of sexual minority groups with the mainstream society, something which would promote equality and better lifestyles. </w:t>
      </w:r>
      <w:r w:rsidRPr="00DE2475" w:rsidR="0026187F">
        <w:rPr>
          <w:rFonts w:ascii="Times New Roman" w:hAnsi="Times New Roman" w:cs="Times New Roman"/>
          <w:sz w:val="24"/>
          <w:szCs w:val="24"/>
        </w:rPr>
        <w:t xml:space="preserve">In 1998, the South African government developed the Employment Equity Act 55 (1998), which was aimed at minimizing discrimination at the workplace based on an individual's sexual orientation. This was important because it allowed sexual minority members to be able to work in different areas. </w:t>
      </w:r>
      <w:r w:rsidRPr="00DE2475" w:rsidR="00B03722">
        <w:rPr>
          <w:rFonts w:ascii="Times New Roman" w:hAnsi="Times New Roman" w:cs="Times New Roman"/>
          <w:sz w:val="24"/>
          <w:szCs w:val="24"/>
        </w:rPr>
        <w:t xml:space="preserve">In 2003, </w:t>
      </w:r>
      <w:r w:rsidRPr="00DE2475" w:rsidR="008662F2">
        <w:rPr>
          <w:rFonts w:ascii="Times New Roman" w:hAnsi="Times New Roman" w:cs="Times New Roman"/>
          <w:sz w:val="24"/>
          <w:szCs w:val="24"/>
        </w:rPr>
        <w:t>the South African Constitutional Court made a ruling that same-sex couples to adopt children. This progress has made it easier for LGBTQ members to assimilate in mainstream society. 
</w:t>
      </w:r>
    </w:p>
    <w:p w:rsidR="008662F2"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To address these challenges, it is essential for the government, public institutions, NGOs, and the private sector to work together to fill the gap which exists between social transformations and sociopolitical reforms. One of the ways to fill the difference has been a close interaction between policymakers and activists, which has been aimed at presenting the needs of members of sexual minorities. </w:t>
      </w:r>
      <w:r w:rsidRPr="00DE2475" w:rsidR="000D4BC5">
        <w:rPr>
          <w:rFonts w:ascii="Times New Roman" w:hAnsi="Times New Roman" w:cs="Times New Roman"/>
          <w:sz w:val="24"/>
          <w:szCs w:val="24"/>
        </w:rPr>
        <w:t xml:space="preserve">There has also been the development of organizations at the national and regional levels which have helped in the presentation of challenges and development of solutions to address problems facing LGBTQ members. </w:t>
      </w:r>
      <w:r w:rsidRPr="00DE2475" w:rsidR="00ED2DD3">
        <w:rPr>
          <w:rFonts w:ascii="Times New Roman" w:hAnsi="Times New Roman" w:cs="Times New Roman"/>
          <w:sz w:val="24"/>
          <w:szCs w:val="24"/>
        </w:rPr>
        <w:t xml:space="preserve">Also, these organizations have helped sexual minorities have access to education, </w:t>
      </w:r>
      <w:r w:rsidRPr="00DE2475" w:rsidR="009E503F">
        <w:rPr>
          <w:rFonts w:ascii="Times New Roman" w:hAnsi="Times New Roman" w:cs="Times New Roman"/>
          <w:sz w:val="24"/>
          <w:szCs w:val="24"/>
        </w:rPr>
        <w:t>proper health care, access to legal services, and acceptance in mainstream society. 
</w:t>
      </w:r>
    </w:p>
    <w:p w:rsidR="00743AB1" w:rsidRPr="00DE2475" w:rsidP="00DE2475">
      <w:pPr>
        <w:spacing w:line="480" w:lineRule="auto"/>
        <w:ind w:firstLine="720"/>
        <w:rPr>
          <w:rFonts w:ascii="Times New Roman" w:hAnsi="Times New Roman" w:cs="Times New Roman"/>
          <w:sz w:val="24"/>
          <w:szCs w:val="24"/>
        </w:rPr>
      </w:pPr>
      <w:r w:rsidRPr="00DE2475">
        <w:rPr>
          <w:rFonts w:ascii="Times New Roman" w:hAnsi="Times New Roman" w:cs="Times New Roman"/>
          <w:sz w:val="24"/>
          <w:szCs w:val="24"/>
        </w:rPr>
        <w:t xml:space="preserve">In conclusion, sexual minority groups in South Africa have been victims of violence, discrimination, bullying, and unemployment among others. These challenges have been facilitated by cultural perspectives which people have developed. Although there have been legal and social reforms, LGBTQ members in S. Africa continue to face discrimination and violence to homophobic behaviors and attitudes. </w:t>
      </w:r>
      <w:r w:rsidRPr="00DE2475" w:rsidR="00077359">
        <w:rPr>
          <w:rFonts w:ascii="Times New Roman" w:hAnsi="Times New Roman" w:cs="Times New Roman"/>
          <w:sz w:val="24"/>
          <w:szCs w:val="24"/>
        </w:rPr>
        <w:t>Therefore, it is essential to advocate for equality among members of society regardless of their sexual orientation, ban development of criminalizing laws, develop policies to protect the wellbeing of LGBTQ members, and promote the provision of sex education and quality health care. 
</w:t>
      </w:r>
    </w:p>
    <w:p w:rsidR="007B5180" w:rsidRPr="00DE2475" w:rsidP="00DE2475">
      <w:pPr>
        <w:spacing w:line="480" w:lineRule="auto"/>
        <w:rPr>
          <w:rFonts w:ascii="Times New Roman" w:hAnsi="Times New Roman" w:cs="Times New Roman"/>
          <w:sz w:val="24"/>
          <w:szCs w:val="24"/>
        </w:rPr>
      </w:pPr>
    </w:p>
    <w:p w:rsidR="00DE2475" w:rsidRPr="00DE2475" w:rsidP="00DE2475">
      <w:pPr>
        <w:spacing w:line="480" w:lineRule="auto"/>
        <w:rPr>
          <w:rFonts w:ascii="Times New Roman" w:hAnsi="Times New Roman" w:cs="Times New Roman"/>
          <w:sz w:val="24"/>
          <w:szCs w:val="24"/>
        </w:rPr>
      </w:pPr>
      <w:r w:rsidRPr="00DE2475">
        <w:rPr>
          <w:rFonts w:ascii="Times New Roman" w:hAnsi="Times New Roman" w:cs="Times New Roman"/>
          <w:sz w:val="24"/>
          <w:szCs w:val="24"/>
        </w:rPr>
        <w:br w:type="page"/>
      </w:r>
    </w:p>
    <w:p w:rsidR="007B5180" w:rsidRPr="00DE2475" w:rsidP="00DE2475">
      <w:pPr>
        <w:spacing w:line="480" w:lineRule="auto"/>
        <w:jc w:val="center"/>
        <w:rPr>
          <w:rFonts w:ascii="Times New Roman" w:hAnsi="Times New Roman" w:cs="Times New Roman"/>
          <w:sz w:val="24"/>
          <w:szCs w:val="24"/>
        </w:rPr>
      </w:pPr>
      <w:r w:rsidRPr="00DE2475">
        <w:rPr>
          <w:rFonts w:ascii="Times New Roman" w:hAnsi="Times New Roman" w:cs="Times New Roman"/>
          <w:sz w:val="24"/>
          <w:szCs w:val="24"/>
        </w:rPr>
        <w:t>References</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 xml:space="preserve">Advocates for Youth. (2016). Lesbian, Gay, Bisexual, and Transgender (LGBT) youth in the Global South. Retrieved from https://advocatesforyouth.org/resources/fact-sheets/lesbian-gay-bisexual-and-transgender-lgbt-youth-in-the-global-south/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 xml:space="preserve">Altman, D., </w:t>
      </w:r>
      <w:r w:rsidRPr="00DE2475">
        <w:rPr>
          <w:rFonts w:ascii="Times New Roman" w:hAnsi="Times New Roman" w:cs="Times New Roman"/>
          <w:sz w:val="24"/>
          <w:szCs w:val="24"/>
        </w:rPr>
        <w:t>Aggleton</w:t>
      </w:r>
      <w:r w:rsidRPr="00DE2475">
        <w:rPr>
          <w:rFonts w:ascii="Times New Roman" w:hAnsi="Times New Roman" w:cs="Times New Roman"/>
          <w:sz w:val="24"/>
          <w:szCs w:val="24"/>
        </w:rPr>
        <w:t xml:space="preserve">, P.,T., Reddy, V., </w:t>
      </w:r>
      <w:r w:rsidRPr="00DE2475">
        <w:rPr>
          <w:rFonts w:ascii="Times New Roman" w:hAnsi="Times New Roman" w:cs="Times New Roman"/>
          <w:sz w:val="24"/>
          <w:szCs w:val="24"/>
        </w:rPr>
        <w:t>Harad</w:t>
      </w:r>
      <w:r w:rsidRPr="00DE2475">
        <w:rPr>
          <w:rFonts w:ascii="Times New Roman" w:hAnsi="Times New Roman" w:cs="Times New Roman"/>
          <w:sz w:val="24"/>
          <w:szCs w:val="24"/>
        </w:rPr>
        <w:t xml:space="preserve">, D., &amp; Parker, R. (2012). Men who have sex with men: stigma and discrimination. The Lancet, 380(9839), 439-445.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 xml:space="preserve">Blake, S.M., </w:t>
      </w:r>
      <w:r w:rsidRPr="00DE2475">
        <w:rPr>
          <w:rFonts w:ascii="Times New Roman" w:hAnsi="Times New Roman" w:cs="Times New Roman"/>
          <w:sz w:val="24"/>
          <w:szCs w:val="24"/>
        </w:rPr>
        <w:t>Lesky</w:t>
      </w:r>
      <w:r w:rsidRPr="00DE2475">
        <w:rPr>
          <w:rFonts w:ascii="Times New Roman" w:hAnsi="Times New Roman" w:cs="Times New Roman"/>
          <w:sz w:val="24"/>
          <w:szCs w:val="24"/>
        </w:rPr>
        <w:t xml:space="preserve">, Sawyer R., &amp; Hack, T (2001). </w:t>
      </w:r>
      <w:r w:rsidRPr="00DE2475">
        <w:rPr>
          <w:rFonts w:ascii="Times New Roman" w:hAnsi="Times New Roman" w:cs="Times New Roman"/>
          <w:sz w:val="24"/>
          <w:szCs w:val="24"/>
        </w:rPr>
        <w:t>Preventing</w:t>
      </w:r>
      <w:r w:rsidRPr="00DE2475">
        <w:rPr>
          <w:rFonts w:ascii="Times New Roman" w:hAnsi="Times New Roman" w:cs="Times New Roman"/>
          <w:sz w:val="24"/>
          <w:szCs w:val="24"/>
        </w:rPr>
        <w:t xml:space="preserve"> sexual risk behaviors among gay, lesbian, and bisexual adolescents: The benefits of gay-sensitive HIV instructions in school. American Journal of public health. 91: 940-946.</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Butler, A.H., and Astbury, G. (2005). South Africa LGBT youth. In James T. Sears (Ed.), Youth, education, and sexualities: An international encyclopedia. Pp 814-817. Westport, CT: Greenwood Publishing Group.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 xml:space="preserve">Gay and Lesbian Archives for South Africa. (2003). Accessed February 8, 2019, </w:t>
      </w:r>
      <w:hyperlink r:id="rId4" w:history="1">
        <w:r w:rsidRPr="00DE2475">
          <w:rPr>
            <w:rStyle w:val="Hyperlink"/>
            <w:rFonts w:ascii="Times New Roman" w:hAnsi="Times New Roman" w:cs="Times New Roman"/>
            <w:sz w:val="24"/>
            <w:szCs w:val="24"/>
          </w:rPr>
          <w:t>https://www.wits.ac.za/gala</w:t>
        </w:r>
      </w:hyperlink>
      <w:r w:rsidRPr="00DE2475">
        <w:rPr>
          <w:rFonts w:ascii="Times New Roman" w:hAnsi="Times New Roman" w:cs="Times New Roman"/>
          <w:sz w:val="24"/>
          <w:szCs w:val="24"/>
        </w:rPr>
        <w:t xml:space="preserve">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Higa</w:t>
      </w:r>
      <w:r w:rsidRPr="00DE2475">
        <w:rPr>
          <w:rFonts w:ascii="Times New Roman" w:hAnsi="Times New Roman" w:cs="Times New Roman"/>
          <w:sz w:val="24"/>
          <w:szCs w:val="24"/>
        </w:rPr>
        <w:t xml:space="preserve">, D., Hoppe, M.J., </w:t>
      </w:r>
      <w:r w:rsidRPr="00DE2475">
        <w:rPr>
          <w:rFonts w:ascii="Times New Roman" w:hAnsi="Times New Roman" w:cs="Times New Roman"/>
          <w:sz w:val="24"/>
          <w:szCs w:val="24"/>
        </w:rPr>
        <w:t>Linghorst</w:t>
      </w:r>
      <w:r w:rsidRPr="00DE2475">
        <w:rPr>
          <w:rFonts w:ascii="Times New Roman" w:hAnsi="Times New Roman" w:cs="Times New Roman"/>
          <w:sz w:val="24"/>
          <w:szCs w:val="24"/>
        </w:rPr>
        <w:t xml:space="preserve">, T., Mincer, S., </w:t>
      </w:r>
      <w:r w:rsidRPr="00DE2475">
        <w:rPr>
          <w:rFonts w:ascii="Times New Roman" w:hAnsi="Times New Roman" w:cs="Times New Roman"/>
          <w:sz w:val="24"/>
          <w:szCs w:val="24"/>
        </w:rPr>
        <w:t>Beadnell</w:t>
      </w:r>
      <w:r w:rsidRPr="00DE2475">
        <w:rPr>
          <w:rFonts w:ascii="Times New Roman" w:hAnsi="Times New Roman" w:cs="Times New Roman"/>
          <w:sz w:val="24"/>
          <w:szCs w:val="24"/>
        </w:rPr>
        <w:t xml:space="preserve">, B., Morrison, M. D., Wells, E.A., Todd, A., &amp; Mountz, S. (2012). Negative and positive factors associated with the well-being of lesbian, gay, bisexual, transgender, queer, and questioning (LGBTQ) youth. 46(5): 663-687.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 xml:space="preserve">Morris, M. (2017). LGBT community still faces high levels of violence-report. Retrieved from https://www.news24.com/analysis/lgbt-community-still-faces-high-levels-of-violence-report-20171204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Swar</w:t>
      </w:r>
      <w:r w:rsidRPr="00DE2475">
        <w:rPr>
          <w:rFonts w:ascii="Times New Roman" w:hAnsi="Times New Roman" w:cs="Times New Roman"/>
          <w:sz w:val="24"/>
          <w:szCs w:val="24"/>
        </w:rPr>
        <w:t xml:space="preserve">e, A.L. (2012). Sex in transition: Remaking gender and race in South Africa. </w:t>
      </w:r>
      <w:r w:rsidRPr="00DE2475">
        <w:rPr>
          <w:rFonts w:ascii="Times New Roman" w:hAnsi="Times New Roman" w:cs="Times New Roman"/>
          <w:sz w:val="24"/>
          <w:szCs w:val="24"/>
        </w:rPr>
        <w:t>Suny</w:t>
      </w:r>
      <w:r w:rsidRPr="00DE2475">
        <w:rPr>
          <w:rFonts w:ascii="Times New Roman" w:hAnsi="Times New Roman" w:cs="Times New Roman"/>
          <w:sz w:val="24"/>
          <w:szCs w:val="24"/>
        </w:rPr>
        <w:t xml:space="preserve"> Press. </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The Employment Act of South Africa. (1998). Act 55 of 1998. Pretoria: Government Publishers.</w:t>
      </w:r>
    </w:p>
    <w:p w:rsidR="007B5180" w:rsidRPr="00DE2475" w:rsidP="00DE2475">
      <w:pPr>
        <w:spacing w:line="480" w:lineRule="auto"/>
        <w:ind w:left="720" w:hanging="720"/>
        <w:rPr>
          <w:rFonts w:ascii="Times New Roman" w:hAnsi="Times New Roman" w:cs="Times New Roman"/>
          <w:sz w:val="24"/>
          <w:szCs w:val="24"/>
        </w:rPr>
      </w:pPr>
      <w:r w:rsidRPr="00DE2475">
        <w:rPr>
          <w:rFonts w:ascii="Times New Roman" w:hAnsi="Times New Roman" w:cs="Times New Roman"/>
          <w:sz w:val="24"/>
          <w:szCs w:val="24"/>
        </w:rPr>
        <w:t xml:space="preserve">Vimba, M. (2003). Recognizing same-sex marriages. Retrieved from </w:t>
      </w:r>
      <w:hyperlink r:id="rId5" w:history="1">
        <w:r w:rsidRPr="00DE2475">
          <w:rPr>
            <w:rStyle w:val="Hyperlink"/>
            <w:rFonts w:ascii="Times New Roman" w:hAnsi="Times New Roman" w:cs="Times New Roman"/>
            <w:sz w:val="24"/>
            <w:szCs w:val="24"/>
          </w:rPr>
          <w:t>https://www.eqaulity.org.za/features/20030204ssmar.php</w:t>
        </w:r>
      </w:hyperlink>
      <w:r w:rsidRPr="00DE2475">
        <w:rPr>
          <w:rFonts w:ascii="Times New Roman" w:hAnsi="Times New Roman" w:cs="Times New Roman"/>
          <w:sz w:val="24"/>
          <w:szCs w:val="24"/>
        </w:rPr>
        <w:t xml:space="preserve">. </w:t>
      </w:r>
    </w:p>
    <w:sectPr w:rsidSect="00354DAE">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4DAE" w:rsidRPr="00354DAE" w:rsidP="00354DAE">
    <w:pPr>
      <w:pStyle w:val="Header"/>
      <w:rPr>
        <w:rFonts w:ascii="Times New Roman" w:hAnsi="Times New Roman" w:cs="Times New Roman"/>
        <w:sz w:val="24"/>
        <w:szCs w:val="24"/>
      </w:rPr>
    </w:pPr>
    <w:r w:rsidRPr="00354DAE">
      <w:rPr>
        <w:rFonts w:ascii="Times New Roman" w:hAnsi="Times New Roman" w:cs="Times New Roman"/>
        <w:sz w:val="24"/>
        <w:szCs w:val="24"/>
      </w:rPr>
      <w:t>PSYCHOLOGY OF GENDER</w:t>
    </w:r>
    <w:r w:rsidRPr="00354DAE">
      <w:rPr>
        <w:rFonts w:ascii="Times New Roman" w:hAnsi="Times New Roman" w:cs="Times New Roman"/>
        <w:sz w:val="24"/>
        <w:szCs w:val="24"/>
      </w:rPr>
      <w:tab/>
    </w:r>
    <w:r w:rsidRPr="00354DAE">
      <w:rPr>
        <w:rFonts w:ascii="Times New Roman" w:hAnsi="Times New Roman" w:cs="Times New Roman"/>
        <w:sz w:val="24"/>
        <w:szCs w:val="24"/>
      </w:rPr>
      <w:tab/>
    </w:r>
    <w:sdt>
      <w:sdtPr>
        <w:rPr>
          <w:rFonts w:ascii="Times New Roman" w:hAnsi="Times New Roman" w:cs="Times New Roman"/>
          <w:sz w:val="24"/>
          <w:szCs w:val="24"/>
        </w:rPr>
        <w:id w:val="1413272639"/>
        <w:docPartObj>
          <w:docPartGallery w:val="Page Numbers (Top of Page)"/>
          <w:docPartUnique/>
        </w:docPartObj>
      </w:sdtPr>
      <w:sdtEndPr>
        <w:rPr>
          <w:noProof/>
        </w:rPr>
      </w:sdtEndPr>
      <w:sdtContent>
        <w:r w:rsidRPr="00354DAE">
          <w:rPr>
            <w:rFonts w:ascii="Times New Roman" w:hAnsi="Times New Roman" w:cs="Times New Roman"/>
            <w:sz w:val="24"/>
            <w:szCs w:val="24"/>
          </w:rPr>
          <w:fldChar w:fldCharType="begin"/>
        </w:r>
        <w:r w:rsidRPr="00354DAE">
          <w:rPr>
            <w:rFonts w:ascii="Times New Roman" w:hAnsi="Times New Roman" w:cs="Times New Roman"/>
            <w:sz w:val="24"/>
            <w:szCs w:val="24"/>
          </w:rPr>
          <w:instrText xml:space="preserve"> PAGE   \* MERGEFORMAT </w:instrText>
        </w:r>
        <w:r w:rsidRPr="00354DAE">
          <w:rPr>
            <w:rFonts w:ascii="Times New Roman" w:hAnsi="Times New Roman" w:cs="Times New Roman"/>
            <w:sz w:val="24"/>
            <w:szCs w:val="24"/>
          </w:rPr>
          <w:fldChar w:fldCharType="separate"/>
        </w:r>
        <w:r>
          <w:rPr>
            <w:rFonts w:ascii="Times New Roman" w:hAnsi="Times New Roman" w:cs="Times New Roman"/>
            <w:noProof/>
            <w:sz w:val="24"/>
            <w:szCs w:val="24"/>
          </w:rPr>
          <w:t>8</w:t>
        </w:r>
        <w:r w:rsidRPr="00354DAE">
          <w:rPr>
            <w:rFonts w:ascii="Times New Roman" w:hAnsi="Times New Roman" w:cs="Times New Roman"/>
            <w:noProof/>
            <w:sz w:val="24"/>
            <w:szCs w:val="24"/>
          </w:rPr>
          <w:fldChar w:fldCharType="end"/>
        </w:r>
      </w:sdtContent>
    </w:sdt>
  </w:p>
  <w:p w:rsidR="006D6076" w:rsidRPr="00354DAE" w:rsidP="00354DA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4DAE" w:rsidRPr="00354DAE">
    <w:pPr>
      <w:pStyle w:val="Header"/>
      <w:jc w:val="right"/>
      <w:rPr>
        <w:rFonts w:ascii="Times New Roman" w:hAnsi="Times New Roman" w:cs="Times New Roman"/>
        <w:sz w:val="24"/>
        <w:szCs w:val="24"/>
      </w:rPr>
    </w:pPr>
    <w:r w:rsidRPr="00354DAE">
      <w:rPr>
        <w:rFonts w:ascii="Times New Roman" w:hAnsi="Times New Roman" w:cs="Times New Roman"/>
        <w:sz w:val="24"/>
        <w:szCs w:val="24"/>
      </w:rPr>
      <w:t xml:space="preserve">Running head: </w:t>
    </w:r>
    <w:r w:rsidRPr="00354DAE">
      <w:rPr>
        <w:rFonts w:ascii="Times New Roman" w:hAnsi="Times New Roman" w:cs="Times New Roman"/>
        <w:sz w:val="24"/>
        <w:szCs w:val="24"/>
      </w:rPr>
      <w:t>PSYCHOLOGY OF GENDER</w:t>
    </w:r>
    <w:r w:rsidRPr="00354DAE">
      <w:rPr>
        <w:rFonts w:ascii="Times New Roman" w:hAnsi="Times New Roman" w:cs="Times New Roman"/>
        <w:sz w:val="24"/>
        <w:szCs w:val="24"/>
      </w:rPr>
      <w:t xml:space="preserve"> </w:t>
    </w:r>
    <w:r w:rsidRPr="00354DAE">
      <w:rPr>
        <w:rFonts w:ascii="Times New Roman" w:hAnsi="Times New Roman" w:cs="Times New Roman"/>
        <w:sz w:val="24"/>
        <w:szCs w:val="24"/>
      </w:rPr>
      <w:tab/>
    </w:r>
    <w:r w:rsidRPr="00354DAE">
      <w:rPr>
        <w:rFonts w:ascii="Times New Roman" w:hAnsi="Times New Roman" w:cs="Times New Roman"/>
        <w:sz w:val="24"/>
        <w:szCs w:val="24"/>
      </w:rPr>
      <w:tab/>
    </w:r>
    <w:sdt>
      <w:sdtPr>
        <w:rPr>
          <w:rFonts w:ascii="Times New Roman" w:hAnsi="Times New Roman" w:cs="Times New Roman"/>
          <w:sz w:val="24"/>
          <w:szCs w:val="24"/>
        </w:rPr>
        <w:id w:val="-1333219602"/>
        <w:docPartObj>
          <w:docPartGallery w:val="Page Numbers (Top of Page)"/>
          <w:docPartUnique/>
        </w:docPartObj>
      </w:sdtPr>
      <w:sdtEndPr>
        <w:rPr>
          <w:noProof/>
        </w:rPr>
      </w:sdtEndPr>
      <w:sdtContent>
        <w:r w:rsidRPr="00354DAE">
          <w:rPr>
            <w:rFonts w:ascii="Times New Roman" w:hAnsi="Times New Roman" w:cs="Times New Roman"/>
            <w:sz w:val="24"/>
            <w:szCs w:val="24"/>
          </w:rPr>
          <w:fldChar w:fldCharType="begin"/>
        </w:r>
        <w:r w:rsidRPr="00354DAE">
          <w:rPr>
            <w:rFonts w:ascii="Times New Roman" w:hAnsi="Times New Roman" w:cs="Times New Roman"/>
            <w:sz w:val="24"/>
            <w:szCs w:val="24"/>
          </w:rPr>
          <w:instrText xml:space="preserve"> PAGE   \* MERGEFORMAT </w:instrText>
        </w:r>
        <w:r w:rsidRPr="00354DAE">
          <w:rPr>
            <w:rFonts w:ascii="Times New Roman" w:hAnsi="Times New Roman" w:cs="Times New Roman"/>
            <w:sz w:val="24"/>
            <w:szCs w:val="24"/>
          </w:rPr>
          <w:fldChar w:fldCharType="separate"/>
        </w:r>
        <w:r>
          <w:rPr>
            <w:rFonts w:ascii="Times New Roman" w:hAnsi="Times New Roman" w:cs="Times New Roman"/>
            <w:noProof/>
            <w:sz w:val="24"/>
            <w:szCs w:val="24"/>
          </w:rPr>
          <w:t>1</w:t>
        </w:r>
        <w:r w:rsidRPr="00354DAE">
          <w:rPr>
            <w:rFonts w:ascii="Times New Roman" w:hAnsi="Times New Roman" w:cs="Times New Roman"/>
            <w:noProof/>
            <w:sz w:val="24"/>
            <w:szCs w:val="24"/>
          </w:rPr>
          <w:fldChar w:fldCharType="end"/>
        </w:r>
      </w:sdtContent>
    </w:sdt>
  </w:p>
  <w:p w:rsidR="00354DAE" w:rsidRPr="00354DA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13"/>
    <w:rsid w:val="00077359"/>
    <w:rsid w:val="000967C1"/>
    <w:rsid w:val="000D4BC5"/>
    <w:rsid w:val="00144E44"/>
    <w:rsid w:val="001B2983"/>
    <w:rsid w:val="00200A92"/>
    <w:rsid w:val="0026187F"/>
    <w:rsid w:val="00343621"/>
    <w:rsid w:val="00354DAE"/>
    <w:rsid w:val="00391CB8"/>
    <w:rsid w:val="00492B3B"/>
    <w:rsid w:val="004E1753"/>
    <w:rsid w:val="004E1B51"/>
    <w:rsid w:val="00546DDC"/>
    <w:rsid w:val="005A091B"/>
    <w:rsid w:val="00621A1F"/>
    <w:rsid w:val="00631229"/>
    <w:rsid w:val="00647565"/>
    <w:rsid w:val="006A6AA0"/>
    <w:rsid w:val="006B7EA7"/>
    <w:rsid w:val="006D3631"/>
    <w:rsid w:val="006D6076"/>
    <w:rsid w:val="006F2383"/>
    <w:rsid w:val="00734958"/>
    <w:rsid w:val="00743AB1"/>
    <w:rsid w:val="00792590"/>
    <w:rsid w:val="007B5180"/>
    <w:rsid w:val="007C1009"/>
    <w:rsid w:val="008150A1"/>
    <w:rsid w:val="008662F2"/>
    <w:rsid w:val="00867879"/>
    <w:rsid w:val="00874B13"/>
    <w:rsid w:val="00895BC2"/>
    <w:rsid w:val="008968C4"/>
    <w:rsid w:val="009252B0"/>
    <w:rsid w:val="009848B6"/>
    <w:rsid w:val="009E503F"/>
    <w:rsid w:val="009F435B"/>
    <w:rsid w:val="00A16525"/>
    <w:rsid w:val="00AE0DB2"/>
    <w:rsid w:val="00B0087A"/>
    <w:rsid w:val="00B03722"/>
    <w:rsid w:val="00B56919"/>
    <w:rsid w:val="00BA6C17"/>
    <w:rsid w:val="00BC7B2C"/>
    <w:rsid w:val="00C84349"/>
    <w:rsid w:val="00D23320"/>
    <w:rsid w:val="00D72159"/>
    <w:rsid w:val="00DA397A"/>
    <w:rsid w:val="00DC2ECF"/>
    <w:rsid w:val="00DC4A79"/>
    <w:rsid w:val="00DE2475"/>
    <w:rsid w:val="00ED2D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C61177-2EA7-493A-BDEE-CD740AE0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076"/>
  </w:style>
  <w:style w:type="paragraph" w:styleId="Footer">
    <w:name w:val="footer"/>
    <w:basedOn w:val="Normal"/>
    <w:link w:val="FooterChar"/>
    <w:uiPriority w:val="99"/>
    <w:unhideWhenUsed/>
    <w:rsid w:val="006D6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076"/>
  </w:style>
  <w:style w:type="character" w:styleId="Hyperlink">
    <w:name w:val="Hyperlink"/>
    <w:basedOn w:val="DefaultParagraphFont"/>
    <w:uiPriority w:val="99"/>
    <w:unhideWhenUsed/>
    <w:rsid w:val="007B5180"/>
    <w:rPr>
      <w:color w:val="0563C1" w:themeColor="hyperlink"/>
      <w:u w:val="single"/>
    </w:rPr>
  </w:style>
  <w:style w:type="character" w:customStyle="1" w:styleId="UnresolvedMention">
    <w:name w:val="Unresolved Mention"/>
    <w:basedOn w:val="DefaultParagraphFont"/>
    <w:uiPriority w:val="99"/>
    <w:semiHidden/>
    <w:unhideWhenUsed/>
    <w:rsid w:val="007B5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its.ac.za/gala" TargetMode="External" /><Relationship Id="rId5" Type="http://schemas.openxmlformats.org/officeDocument/2006/relationships/hyperlink" Target="https://www.eqaulity.org.za/features/20030204ssmar.ph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8</Pages>
  <Words>1600</Words>
  <Characters>9125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40</cp:revision>
  <dcterms:created xsi:type="dcterms:W3CDTF">2019-02-12T02:22:00Z</dcterms:created>
  <dcterms:modified xsi:type="dcterms:W3CDTF">2019-02-12T10:14:00Z</dcterms:modified>
</cp:coreProperties>
</file>